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BAF7" w14:textId="769F61C1" w:rsidR="00276E4A" w:rsidRPr="00C361F5" w:rsidRDefault="005934BC" w:rsidP="00C361F5">
      <w:pPr>
        <w:pStyle w:val="Default"/>
        <w:jc w:val="center"/>
        <w:rPr>
          <w:rFonts w:ascii="Arial" w:hAnsi="Arial" w:cs="Arial"/>
        </w:rPr>
      </w:pPr>
      <w:r w:rsidRPr="00C361F5">
        <w:rPr>
          <w:rFonts w:ascii="Arial" w:hAnsi="Arial" w:cs="Arial"/>
          <w:noProof/>
        </w:rPr>
        <w:drawing>
          <wp:inline distT="0" distB="0" distL="0" distR="0" wp14:anchorId="5B762831" wp14:editId="173C0001">
            <wp:extent cx="1699471" cy="1201003"/>
            <wp:effectExtent l="0" t="0" r="254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41" cy="12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062BD" w14:textId="73D8F14A" w:rsidR="005934BC" w:rsidRPr="00C361F5" w:rsidRDefault="00EB4ABC" w:rsidP="00C361F5">
      <w:pPr>
        <w:pStyle w:val="Default"/>
        <w:rPr>
          <w:rFonts w:ascii="Arial" w:hAnsi="Arial" w:cs="Arial"/>
        </w:rPr>
      </w:pPr>
      <w:r w:rsidRPr="00C361F5">
        <w:rPr>
          <w:rFonts w:ascii="Arial" w:hAnsi="Arial" w:cs="Arial"/>
        </w:rPr>
        <w:t xml:space="preserve"> </w:t>
      </w:r>
    </w:p>
    <w:p w14:paraId="3AED3FAB" w14:textId="1B7248D0" w:rsidR="005934BC" w:rsidRPr="00C361F5" w:rsidRDefault="00167C1B" w:rsidP="00C361F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C361F5">
        <w:rPr>
          <w:rFonts w:ascii="Arial" w:hAnsi="Arial" w:cs="Arial"/>
          <w:b/>
          <w:bCs/>
          <w:sz w:val="28"/>
          <w:szCs w:val="28"/>
        </w:rPr>
        <w:t>AGENDA</w:t>
      </w:r>
    </w:p>
    <w:p w14:paraId="0A601AD3" w14:textId="23F1BA2A" w:rsidR="00167C1B" w:rsidRPr="00C361F5" w:rsidRDefault="00167C1B" w:rsidP="00C361F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13A4B7" w14:textId="77777777" w:rsidR="00B723D6" w:rsidRDefault="00167C1B" w:rsidP="00C361F5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361F5">
        <w:rPr>
          <w:rFonts w:ascii="Arial" w:hAnsi="Arial" w:cs="Arial"/>
          <w:b/>
          <w:bCs/>
          <w:i/>
          <w:iCs/>
          <w:sz w:val="28"/>
          <w:szCs w:val="28"/>
        </w:rPr>
        <w:t xml:space="preserve">Members of the Limpsfield Parish Council Planning Committee are summoned to a meeting on </w:t>
      </w:r>
      <w:r w:rsidR="00CE68F0">
        <w:rPr>
          <w:rFonts w:ascii="Arial" w:hAnsi="Arial" w:cs="Arial"/>
          <w:b/>
          <w:bCs/>
          <w:i/>
          <w:iCs/>
          <w:sz w:val="28"/>
          <w:szCs w:val="28"/>
        </w:rPr>
        <w:t xml:space="preserve">October </w:t>
      </w:r>
      <w:proofErr w:type="gramStart"/>
      <w:r w:rsidR="00CE68F0">
        <w:rPr>
          <w:rFonts w:ascii="Arial" w:hAnsi="Arial" w:cs="Arial"/>
          <w:b/>
          <w:bCs/>
          <w:i/>
          <w:iCs/>
          <w:sz w:val="28"/>
          <w:szCs w:val="28"/>
        </w:rPr>
        <w:t>26</w:t>
      </w:r>
      <w:proofErr w:type="gramEnd"/>
      <w:r w:rsidRPr="00C361F5">
        <w:rPr>
          <w:rFonts w:ascii="Arial" w:hAnsi="Arial" w:cs="Arial"/>
          <w:b/>
          <w:bCs/>
          <w:i/>
          <w:iCs/>
          <w:sz w:val="28"/>
          <w:szCs w:val="28"/>
        </w:rPr>
        <w:t xml:space="preserve"> 2021 at </w:t>
      </w:r>
      <w:r w:rsidR="00C73B93" w:rsidRPr="00C361F5"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Pr="00C361F5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="00587B8E" w:rsidRPr="00C361F5">
        <w:rPr>
          <w:rFonts w:ascii="Arial" w:hAnsi="Arial" w:cs="Arial"/>
          <w:b/>
          <w:bCs/>
          <w:i/>
          <w:iCs/>
          <w:sz w:val="28"/>
          <w:szCs w:val="28"/>
        </w:rPr>
        <w:t>M</w:t>
      </w:r>
      <w:r w:rsidR="007A75FD" w:rsidRPr="00C361F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B7FA8DD" w14:textId="19715D43" w:rsidR="00167C1B" w:rsidRPr="00C361F5" w:rsidRDefault="007A75FD" w:rsidP="00C361F5">
      <w:pPr>
        <w:pStyle w:val="Default"/>
        <w:jc w:val="center"/>
        <w:rPr>
          <w:rFonts w:ascii="Arial" w:hAnsi="Arial" w:cs="Arial"/>
          <w:i/>
          <w:iCs/>
          <w:sz w:val="28"/>
          <w:szCs w:val="28"/>
        </w:rPr>
      </w:pPr>
      <w:r w:rsidRPr="00C361F5">
        <w:rPr>
          <w:rFonts w:ascii="Arial" w:hAnsi="Arial" w:cs="Arial"/>
          <w:b/>
          <w:bCs/>
          <w:i/>
          <w:iCs/>
          <w:sz w:val="28"/>
          <w:szCs w:val="28"/>
        </w:rPr>
        <w:t>Parish Office at St Peters Church, Limpsfield</w:t>
      </w:r>
    </w:p>
    <w:p w14:paraId="1A53A9C5" w14:textId="01CA49B3" w:rsidR="00EB4ABC" w:rsidRDefault="00EB4ABC" w:rsidP="00C361F5">
      <w:pPr>
        <w:pStyle w:val="Default"/>
        <w:rPr>
          <w:rFonts w:ascii="Arial" w:hAnsi="Arial" w:cs="Arial"/>
          <w:b/>
          <w:bCs/>
        </w:rPr>
      </w:pPr>
      <w:r w:rsidRPr="00C361F5">
        <w:rPr>
          <w:rFonts w:ascii="Arial" w:hAnsi="Arial" w:cs="Arial"/>
          <w:b/>
          <w:bCs/>
        </w:rPr>
        <w:t xml:space="preserve"> </w:t>
      </w:r>
    </w:p>
    <w:p w14:paraId="4879F626" w14:textId="09E4F5E5" w:rsidR="00CA286B" w:rsidRDefault="00CA286B" w:rsidP="00C361F5">
      <w:pPr>
        <w:pStyle w:val="Default"/>
        <w:rPr>
          <w:rFonts w:ascii="Arial" w:hAnsi="Arial" w:cs="Arial"/>
          <w:b/>
          <w:bCs/>
        </w:rPr>
      </w:pPr>
    </w:p>
    <w:p w14:paraId="2FBA1481" w14:textId="77777777" w:rsidR="00CA286B" w:rsidRPr="00C361F5" w:rsidRDefault="00CA286B" w:rsidP="00C361F5">
      <w:pPr>
        <w:pStyle w:val="Default"/>
        <w:rPr>
          <w:rFonts w:ascii="Arial" w:hAnsi="Arial" w:cs="Arial"/>
        </w:rPr>
      </w:pPr>
    </w:p>
    <w:p w14:paraId="69555F2A" w14:textId="41FB8E38" w:rsidR="00F44540" w:rsidRPr="00CE68F0" w:rsidRDefault="00EB4ABC" w:rsidP="00A65D24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E68F0">
        <w:rPr>
          <w:rFonts w:ascii="Arial" w:hAnsi="Arial" w:cs="Arial"/>
        </w:rPr>
        <w:t>Apologies for absence</w:t>
      </w:r>
      <w:r w:rsidR="00F44540" w:rsidRPr="00CE68F0">
        <w:rPr>
          <w:rFonts w:ascii="Arial" w:hAnsi="Arial" w:cs="Arial"/>
        </w:rPr>
        <w:t xml:space="preserve"> </w:t>
      </w:r>
    </w:p>
    <w:p w14:paraId="7E81091D" w14:textId="3BE29FB5" w:rsidR="00F44540" w:rsidRPr="00CE68F0" w:rsidRDefault="00EB4ABC" w:rsidP="00A65D24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E68F0">
        <w:rPr>
          <w:rFonts w:ascii="Arial" w:hAnsi="Arial" w:cs="Arial"/>
        </w:rPr>
        <w:t>Declarations of Disclosable Interest</w:t>
      </w:r>
      <w:r w:rsidR="00541BE9" w:rsidRPr="00CE68F0">
        <w:rPr>
          <w:rFonts w:ascii="Arial" w:hAnsi="Arial" w:cs="Arial"/>
        </w:rPr>
        <w:t xml:space="preserve"> </w:t>
      </w:r>
    </w:p>
    <w:p w14:paraId="1111783B" w14:textId="0015AFEF" w:rsidR="00F44540" w:rsidRPr="00CE68F0" w:rsidRDefault="005934BC" w:rsidP="00A65D24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E68F0">
        <w:rPr>
          <w:rFonts w:ascii="Arial" w:hAnsi="Arial" w:cs="Arial"/>
        </w:rPr>
        <w:t xml:space="preserve">Minutes from last meeting </w:t>
      </w:r>
    </w:p>
    <w:p w14:paraId="6574C775" w14:textId="7059391D" w:rsidR="00E436B8" w:rsidRPr="00CE68F0" w:rsidRDefault="005934BC" w:rsidP="00A65D24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E68F0">
        <w:rPr>
          <w:rFonts w:ascii="Arial" w:hAnsi="Arial" w:cs="Arial"/>
        </w:rPr>
        <w:t>Planning</w:t>
      </w:r>
      <w:r w:rsidR="00EB4ABC" w:rsidRPr="00CE68F0">
        <w:rPr>
          <w:rFonts w:ascii="Arial" w:hAnsi="Arial" w:cs="Arial"/>
        </w:rPr>
        <w:t xml:space="preserve"> applications</w:t>
      </w:r>
      <w:r w:rsidRPr="00CE68F0">
        <w:rPr>
          <w:rFonts w:ascii="Arial" w:hAnsi="Arial" w:cs="Arial"/>
        </w:rPr>
        <w:t xml:space="preserve"> for consideration</w:t>
      </w:r>
      <w:r w:rsidR="00E436B8" w:rsidRPr="00CE68F0">
        <w:rPr>
          <w:rFonts w:ascii="Arial" w:hAnsi="Arial" w:cs="Arial"/>
        </w:rPr>
        <w:t>:</w:t>
      </w:r>
    </w:p>
    <w:tbl>
      <w:tblPr>
        <w:tblW w:w="9568" w:type="dxa"/>
        <w:tblInd w:w="462" w:type="dxa"/>
        <w:tblLook w:val="04A0" w:firstRow="1" w:lastRow="0" w:firstColumn="1" w:lastColumn="0" w:noHBand="0" w:noVBand="1"/>
      </w:tblPr>
      <w:tblGrid>
        <w:gridCol w:w="2914"/>
        <w:gridCol w:w="6654"/>
      </w:tblGrid>
      <w:tr w:rsidR="00CE68F0" w:rsidRPr="00CE68F0" w14:paraId="53ACAAB6" w14:textId="77777777" w:rsidTr="004C643E">
        <w:trPr>
          <w:trHeight w:val="1043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BB0F6" w14:textId="5F378795" w:rsidR="00CE68F0" w:rsidRPr="00CE68F0" w:rsidRDefault="004C643E" w:rsidP="00A65D24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>2021/1708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947F5" w14:textId="77777777" w:rsidR="00CA286B" w:rsidRDefault="00CA286B" w:rsidP="00A65D24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</w:pPr>
          </w:p>
          <w:p w14:paraId="5770D18A" w14:textId="5AA7717A" w:rsidR="00CE68F0" w:rsidRPr="00CE68F0" w:rsidRDefault="004C643E" w:rsidP="00A65D24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</w:pPr>
            <w:r w:rsidRPr="00CE68F0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 xml:space="preserve">89 </w:t>
            </w:r>
            <w:proofErr w:type="spellStart"/>
            <w:r w:rsidRPr="00CE68F0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>Bluehouse</w:t>
            </w:r>
            <w:proofErr w:type="spellEnd"/>
            <w:r w:rsidRPr="00CE68F0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 xml:space="preserve"> Lane, Limpsfield, RH8 0RZ (The Grange School)</w:t>
            </w:r>
          </w:p>
        </w:tc>
      </w:tr>
      <w:tr w:rsidR="00CE68F0" w:rsidRPr="00CE68F0" w14:paraId="7D0383C3" w14:textId="77777777" w:rsidTr="00CE68F0">
        <w:trPr>
          <w:trHeight w:val="41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DEA33" w14:textId="77777777" w:rsidR="00CE68F0" w:rsidRPr="00CE68F0" w:rsidRDefault="00CE68F0" w:rsidP="00A65D24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</w:pPr>
            <w:r w:rsidRPr="004C643E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>2021/1692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E7772" w14:textId="38242D0F" w:rsidR="004C643E" w:rsidRPr="00CE68F0" w:rsidRDefault="00CE68F0" w:rsidP="00A65D24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</w:pPr>
            <w:r w:rsidRPr="00CE68F0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>32 Stoneleigh Road, Limpsfield, RH8 0TR</w:t>
            </w:r>
          </w:p>
        </w:tc>
      </w:tr>
      <w:tr w:rsidR="00CE68F0" w:rsidRPr="00CE68F0" w14:paraId="47821E8A" w14:textId="77777777" w:rsidTr="004C643E">
        <w:trPr>
          <w:trHeight w:val="83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7BFC0" w14:textId="7FFEB198" w:rsidR="00CE68F0" w:rsidRPr="00CE68F0" w:rsidRDefault="004C643E" w:rsidP="00A65D24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>2021/1625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3D809" w14:textId="5C108100" w:rsidR="00CE68F0" w:rsidRPr="00CE68F0" w:rsidRDefault="004C643E" w:rsidP="00A65D24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</w:pPr>
            <w:r w:rsidRPr="00CE68F0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 xml:space="preserve">Land </w:t>
            </w:r>
            <w:r w:rsidR="00A65D24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>a</w:t>
            </w:r>
            <w:r w:rsidRPr="00CE68F0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>t The Rear Of 10 Westerham Road, RH8 0ER</w:t>
            </w:r>
          </w:p>
        </w:tc>
      </w:tr>
      <w:tr w:rsidR="00CE68F0" w:rsidRPr="00CE68F0" w14:paraId="236ECF83" w14:textId="77777777" w:rsidTr="00CE68F0">
        <w:trPr>
          <w:trHeight w:val="41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60D5" w14:textId="3C5684D2" w:rsidR="004C643E" w:rsidRDefault="004C643E" w:rsidP="00A65D24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highlight w:val="yellow"/>
                <w:lang w:eastAsia="en-US" w:bidi="ar-SA"/>
              </w:rPr>
            </w:pPr>
            <w:r w:rsidRPr="004C643E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>2021/1462</w:t>
            </w:r>
          </w:p>
          <w:p w14:paraId="3D92DF84" w14:textId="77777777" w:rsidR="004C643E" w:rsidRDefault="004C643E" w:rsidP="00A65D24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highlight w:val="yellow"/>
                <w:lang w:eastAsia="en-US" w:bidi="ar-SA"/>
              </w:rPr>
            </w:pPr>
          </w:p>
          <w:p w14:paraId="65DA6461" w14:textId="41C1A990" w:rsidR="00CE68F0" w:rsidRPr="00CE68F0" w:rsidRDefault="00CE68F0" w:rsidP="00A65D24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</w:pPr>
            <w:r w:rsidRPr="006D2758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>2021/436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4D1E" w14:textId="23F2B713" w:rsidR="004C643E" w:rsidRDefault="004C643E" w:rsidP="00A65D24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</w:pPr>
            <w:r w:rsidRPr="00CE68F0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 xml:space="preserve">Tubs Cottage, </w:t>
            </w:r>
            <w:proofErr w:type="spellStart"/>
            <w:r w:rsidRPr="00CE68F0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>Ballards</w:t>
            </w:r>
            <w:proofErr w:type="spellEnd"/>
            <w:r w:rsidRPr="00CE68F0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 xml:space="preserve"> Lane, Limpsfield, RH8 0SN</w:t>
            </w:r>
          </w:p>
          <w:p w14:paraId="5164D2AA" w14:textId="77777777" w:rsidR="006D2758" w:rsidRDefault="006D2758" w:rsidP="00A65D24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</w:pPr>
          </w:p>
          <w:p w14:paraId="0649CBB0" w14:textId="60AD1BE9" w:rsidR="00CE68F0" w:rsidRPr="00CE68F0" w:rsidRDefault="00CE68F0" w:rsidP="00A65D24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</w:pPr>
            <w:proofErr w:type="spellStart"/>
            <w:r w:rsidRPr="00CE68F0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>Detillens</w:t>
            </w:r>
            <w:proofErr w:type="spellEnd"/>
            <w:r w:rsidRPr="00CE68F0">
              <w:rPr>
                <w:rFonts w:ascii="Arial" w:eastAsia="Times New Roman" w:hAnsi="Arial" w:cs="Arial"/>
                <w:color w:val="auto"/>
                <w:sz w:val="24"/>
                <w:lang w:eastAsia="en-US" w:bidi="ar-SA"/>
              </w:rPr>
              <w:t>, High Street, Limpsfield, RH8 0DT</w:t>
            </w:r>
          </w:p>
        </w:tc>
      </w:tr>
    </w:tbl>
    <w:p w14:paraId="7371FBA9" w14:textId="77777777" w:rsidR="00CE68F0" w:rsidRPr="00CE68F0" w:rsidRDefault="00CE68F0" w:rsidP="00A65D24">
      <w:pPr>
        <w:pStyle w:val="Default"/>
        <w:spacing w:line="360" w:lineRule="auto"/>
        <w:rPr>
          <w:rFonts w:ascii="Arial" w:hAnsi="Arial" w:cs="Arial"/>
        </w:rPr>
      </w:pPr>
    </w:p>
    <w:p w14:paraId="5068211D" w14:textId="5784A872" w:rsidR="00CE68F0" w:rsidRPr="00CE68F0" w:rsidRDefault="005934BC" w:rsidP="00A65D24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E68F0">
        <w:rPr>
          <w:rFonts w:ascii="Arial" w:hAnsi="Arial" w:cs="Arial"/>
        </w:rPr>
        <w:t>R</w:t>
      </w:r>
      <w:r w:rsidR="00EB4ABC" w:rsidRPr="00CE68F0">
        <w:rPr>
          <w:rFonts w:ascii="Arial" w:hAnsi="Arial" w:cs="Arial"/>
        </w:rPr>
        <w:t xml:space="preserve">ecent planning determinations </w:t>
      </w:r>
      <w:r w:rsidRPr="00CE68F0">
        <w:rPr>
          <w:rFonts w:ascii="Arial" w:hAnsi="Arial" w:cs="Arial"/>
        </w:rPr>
        <w:t>to note</w:t>
      </w:r>
    </w:p>
    <w:p w14:paraId="5CA477F5" w14:textId="1C0BAB45" w:rsidR="007A75FD" w:rsidRPr="00CE68F0" w:rsidRDefault="007A75FD" w:rsidP="00A65D24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E68F0">
        <w:rPr>
          <w:rFonts w:ascii="Arial" w:hAnsi="Arial" w:cs="Arial"/>
        </w:rPr>
        <w:t>SCC Buildings of Character project</w:t>
      </w:r>
      <w:r w:rsidR="00CE68F0" w:rsidRPr="00CE68F0">
        <w:rPr>
          <w:rFonts w:ascii="Arial" w:hAnsi="Arial" w:cs="Arial"/>
        </w:rPr>
        <w:t xml:space="preserve"> update</w:t>
      </w:r>
    </w:p>
    <w:p w14:paraId="1128A649" w14:textId="6333F0BD" w:rsidR="00A65D24" w:rsidRPr="00CA286B" w:rsidRDefault="00EB4ABC" w:rsidP="00A65D24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E68F0">
        <w:rPr>
          <w:rFonts w:ascii="Arial" w:hAnsi="Arial" w:cs="Arial"/>
        </w:rPr>
        <w:t>Any Other Business</w:t>
      </w:r>
    </w:p>
    <w:p w14:paraId="4B67F8AF" w14:textId="6EBC2903" w:rsidR="00A65D24" w:rsidRDefault="00A65D24" w:rsidP="00A65D24">
      <w:pPr>
        <w:pStyle w:val="Default"/>
        <w:rPr>
          <w:rFonts w:ascii="Arial" w:hAnsi="Arial" w:cs="Arial"/>
        </w:rPr>
      </w:pPr>
    </w:p>
    <w:p w14:paraId="09C0ABF6" w14:textId="3F91B2EA" w:rsidR="00A65D24" w:rsidRDefault="00A65D24" w:rsidP="00A65D24">
      <w:pPr>
        <w:pStyle w:val="Default"/>
        <w:rPr>
          <w:rFonts w:ascii="Arial" w:hAnsi="Arial" w:cs="Arial"/>
        </w:rPr>
      </w:pPr>
    </w:p>
    <w:p w14:paraId="53899DD6" w14:textId="77777777" w:rsidR="00A65D24" w:rsidRPr="00CE68F0" w:rsidRDefault="00A65D24" w:rsidP="00A65D24">
      <w:pPr>
        <w:pStyle w:val="Default"/>
        <w:rPr>
          <w:rFonts w:ascii="Arial" w:hAnsi="Arial" w:cs="Arial"/>
        </w:rPr>
      </w:pPr>
    </w:p>
    <w:p w14:paraId="63BF839A" w14:textId="77777777" w:rsidR="00511F6E" w:rsidRPr="00C361F5" w:rsidRDefault="00511F6E" w:rsidP="00C361F5">
      <w:pPr>
        <w:spacing w:after="100" w:line="240" w:lineRule="auto"/>
        <w:ind w:left="369"/>
        <w:jc w:val="center"/>
        <w:rPr>
          <w:rFonts w:ascii="Arial" w:hAnsi="Arial" w:cs="Arial"/>
          <w:sz w:val="24"/>
        </w:rPr>
      </w:pPr>
      <w:r w:rsidRPr="00C361F5">
        <w:rPr>
          <w:rFonts w:ascii="Arial" w:hAnsi="Arial" w:cs="Arial"/>
          <w:noProof/>
          <w:sz w:val="24"/>
        </w:rPr>
        <w:drawing>
          <wp:inline distT="0" distB="0" distL="0" distR="0" wp14:anchorId="3D393D57" wp14:editId="57F313F0">
            <wp:extent cx="1311275" cy="681349"/>
            <wp:effectExtent l="0" t="0" r="0" b="0"/>
            <wp:docPr id="97" name="Picture 97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68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AA8A1" w14:textId="50D25AAC" w:rsidR="00511F6E" w:rsidRPr="00C361F5" w:rsidRDefault="00511F6E" w:rsidP="00C361F5">
      <w:pPr>
        <w:spacing w:after="100" w:line="240" w:lineRule="auto"/>
        <w:ind w:left="369"/>
        <w:jc w:val="center"/>
        <w:rPr>
          <w:rFonts w:ascii="Arial" w:hAnsi="Arial" w:cs="Arial"/>
          <w:sz w:val="24"/>
        </w:rPr>
      </w:pPr>
      <w:r w:rsidRPr="00C361F5">
        <w:rPr>
          <w:rFonts w:ascii="Arial" w:hAnsi="Arial" w:cs="Arial"/>
          <w:sz w:val="24"/>
        </w:rPr>
        <w:t>Mark Wilson Chairman - LPC Planning Committee</w:t>
      </w:r>
    </w:p>
    <w:p w14:paraId="3C51F20D" w14:textId="3C8B6D37" w:rsidR="005934BC" w:rsidRPr="00C361F5" w:rsidRDefault="00511F6E" w:rsidP="00C361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0" w:line="240" w:lineRule="auto"/>
        <w:jc w:val="center"/>
        <w:rPr>
          <w:rFonts w:ascii="Arial" w:hAnsi="Arial" w:cs="Arial"/>
          <w:sz w:val="24"/>
        </w:rPr>
      </w:pPr>
      <w:r w:rsidRPr="00C361F5">
        <w:rPr>
          <w:rFonts w:ascii="Arial" w:hAnsi="Arial" w:cs="Arial"/>
          <w:sz w:val="24"/>
        </w:rPr>
        <w:t>Members of the public are welcome to attend the</w:t>
      </w:r>
      <w:r w:rsidR="0015467C" w:rsidRPr="00C361F5">
        <w:rPr>
          <w:rFonts w:ascii="Arial" w:hAnsi="Arial" w:cs="Arial"/>
          <w:sz w:val="24"/>
        </w:rPr>
        <w:t xml:space="preserve"> </w:t>
      </w:r>
      <w:r w:rsidRPr="00C361F5">
        <w:rPr>
          <w:rFonts w:ascii="Arial" w:hAnsi="Arial" w:cs="Arial"/>
          <w:sz w:val="24"/>
        </w:rPr>
        <w:t>planning committee meetings and to make short representations to the committee regarding planning applications before the committee.  If you would like to attend</w:t>
      </w:r>
      <w:r w:rsidR="00D45557" w:rsidRPr="00C361F5">
        <w:rPr>
          <w:rFonts w:ascii="Arial" w:hAnsi="Arial" w:cs="Arial"/>
          <w:sz w:val="24"/>
        </w:rPr>
        <w:t>,</w:t>
      </w:r>
      <w:r w:rsidRPr="00C361F5">
        <w:rPr>
          <w:rFonts w:ascii="Arial" w:hAnsi="Arial" w:cs="Arial"/>
          <w:sz w:val="24"/>
        </w:rPr>
        <w:t xml:space="preserve"> please contact the Parish Clerk. </w:t>
      </w:r>
      <w:r w:rsidR="00D45557" w:rsidRPr="00C361F5">
        <w:rPr>
          <w:rFonts w:ascii="Arial" w:hAnsi="Arial" w:cs="Arial"/>
          <w:sz w:val="24"/>
        </w:rPr>
        <w:t xml:space="preserve"> clerk@limpsfield.org</w:t>
      </w:r>
    </w:p>
    <w:sectPr w:rsidR="005934BC" w:rsidRPr="00C361F5" w:rsidSect="00D4555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6F0"/>
    <w:multiLevelType w:val="multilevel"/>
    <w:tmpl w:val="1FA8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B3377"/>
    <w:multiLevelType w:val="multilevel"/>
    <w:tmpl w:val="3884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C2F0F"/>
    <w:multiLevelType w:val="hybridMultilevel"/>
    <w:tmpl w:val="15D8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1F94"/>
    <w:multiLevelType w:val="multilevel"/>
    <w:tmpl w:val="5164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F3A65"/>
    <w:multiLevelType w:val="hybridMultilevel"/>
    <w:tmpl w:val="D15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4F6D"/>
    <w:multiLevelType w:val="hybridMultilevel"/>
    <w:tmpl w:val="B832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7302E"/>
    <w:multiLevelType w:val="multilevel"/>
    <w:tmpl w:val="0AA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34CF7"/>
    <w:multiLevelType w:val="multilevel"/>
    <w:tmpl w:val="D058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83D42"/>
    <w:multiLevelType w:val="multilevel"/>
    <w:tmpl w:val="7F5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305A5"/>
    <w:multiLevelType w:val="multilevel"/>
    <w:tmpl w:val="92D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F7FEF"/>
    <w:multiLevelType w:val="multilevel"/>
    <w:tmpl w:val="AD5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CDD"/>
    <w:multiLevelType w:val="hybridMultilevel"/>
    <w:tmpl w:val="E6DC2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44131"/>
    <w:multiLevelType w:val="multilevel"/>
    <w:tmpl w:val="48C2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46ADB"/>
    <w:multiLevelType w:val="hybridMultilevel"/>
    <w:tmpl w:val="452C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310C"/>
    <w:multiLevelType w:val="hybridMultilevel"/>
    <w:tmpl w:val="CFDA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470B"/>
    <w:multiLevelType w:val="hybridMultilevel"/>
    <w:tmpl w:val="61BE2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3674F"/>
    <w:multiLevelType w:val="hybridMultilevel"/>
    <w:tmpl w:val="A754AC3E"/>
    <w:lvl w:ilvl="0" w:tplc="821034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2342D"/>
    <w:multiLevelType w:val="hybridMultilevel"/>
    <w:tmpl w:val="BFD87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A33E1B"/>
    <w:multiLevelType w:val="hybridMultilevel"/>
    <w:tmpl w:val="A1C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80740"/>
    <w:multiLevelType w:val="hybridMultilevel"/>
    <w:tmpl w:val="ABBCC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E0A4F"/>
    <w:multiLevelType w:val="multilevel"/>
    <w:tmpl w:val="3DE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36A0B"/>
    <w:multiLevelType w:val="multilevel"/>
    <w:tmpl w:val="F4BE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5F3586"/>
    <w:multiLevelType w:val="hybridMultilevel"/>
    <w:tmpl w:val="3F86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92859"/>
    <w:multiLevelType w:val="hybridMultilevel"/>
    <w:tmpl w:val="0BA65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21"/>
  </w:num>
  <w:num w:numId="7">
    <w:abstractNumId w:val="16"/>
  </w:num>
  <w:num w:numId="8">
    <w:abstractNumId w:val="4"/>
  </w:num>
  <w:num w:numId="9">
    <w:abstractNumId w:val="11"/>
  </w:num>
  <w:num w:numId="10">
    <w:abstractNumId w:val="20"/>
  </w:num>
  <w:num w:numId="11">
    <w:abstractNumId w:val="3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  <w:num w:numId="16">
    <w:abstractNumId w:val="12"/>
  </w:num>
  <w:num w:numId="17">
    <w:abstractNumId w:val="22"/>
  </w:num>
  <w:num w:numId="18">
    <w:abstractNumId w:val="13"/>
  </w:num>
  <w:num w:numId="19">
    <w:abstractNumId w:val="19"/>
  </w:num>
  <w:num w:numId="20">
    <w:abstractNumId w:val="5"/>
  </w:num>
  <w:num w:numId="21">
    <w:abstractNumId w:val="14"/>
  </w:num>
  <w:num w:numId="22">
    <w:abstractNumId w:val="17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BC"/>
    <w:rsid w:val="000741BB"/>
    <w:rsid w:val="000833A0"/>
    <w:rsid w:val="000E48B5"/>
    <w:rsid w:val="0015467C"/>
    <w:rsid w:val="00167C1B"/>
    <w:rsid w:val="00204615"/>
    <w:rsid w:val="00206FFA"/>
    <w:rsid w:val="0025475E"/>
    <w:rsid w:val="00276E4A"/>
    <w:rsid w:val="00332DEC"/>
    <w:rsid w:val="00392A22"/>
    <w:rsid w:val="00482513"/>
    <w:rsid w:val="004A15B9"/>
    <w:rsid w:val="004C643E"/>
    <w:rsid w:val="00511F6E"/>
    <w:rsid w:val="00541BE9"/>
    <w:rsid w:val="00587B8E"/>
    <w:rsid w:val="005934BC"/>
    <w:rsid w:val="005B4961"/>
    <w:rsid w:val="005C3D0D"/>
    <w:rsid w:val="00602C7A"/>
    <w:rsid w:val="006D2758"/>
    <w:rsid w:val="006E0F27"/>
    <w:rsid w:val="006E5F79"/>
    <w:rsid w:val="0077556F"/>
    <w:rsid w:val="00794ED0"/>
    <w:rsid w:val="007A75FD"/>
    <w:rsid w:val="007B1C68"/>
    <w:rsid w:val="008154C4"/>
    <w:rsid w:val="00857697"/>
    <w:rsid w:val="008740C6"/>
    <w:rsid w:val="00923032"/>
    <w:rsid w:val="009A140D"/>
    <w:rsid w:val="009C3851"/>
    <w:rsid w:val="00A21487"/>
    <w:rsid w:val="00A4790F"/>
    <w:rsid w:val="00A53ED3"/>
    <w:rsid w:val="00A65D24"/>
    <w:rsid w:val="00A92471"/>
    <w:rsid w:val="00AE55AE"/>
    <w:rsid w:val="00B10055"/>
    <w:rsid w:val="00B723D6"/>
    <w:rsid w:val="00C068A8"/>
    <w:rsid w:val="00C361F5"/>
    <w:rsid w:val="00C52E38"/>
    <w:rsid w:val="00C64F89"/>
    <w:rsid w:val="00C73B93"/>
    <w:rsid w:val="00CA286B"/>
    <w:rsid w:val="00CE68F0"/>
    <w:rsid w:val="00D45557"/>
    <w:rsid w:val="00D56C3F"/>
    <w:rsid w:val="00D67AB0"/>
    <w:rsid w:val="00DF0FE3"/>
    <w:rsid w:val="00E436B8"/>
    <w:rsid w:val="00EB4ABC"/>
    <w:rsid w:val="00EF51BD"/>
    <w:rsid w:val="00F44540"/>
    <w:rsid w:val="00F50463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4BAF"/>
  <w14:defaultImageDpi w14:val="32767"/>
  <w15:chartTrackingRefBased/>
  <w15:docId w15:val="{22FAA2A3-9B50-444C-946B-E1EA358F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1F6E"/>
    <w:pPr>
      <w:spacing w:after="160" w:line="259" w:lineRule="auto"/>
    </w:pPr>
    <w:rPr>
      <w:rFonts w:ascii="Calibri" w:eastAsia="Calibri" w:hAnsi="Calibri" w:cs="Calibri"/>
      <w:color w:val="000000"/>
      <w:sz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inorHAnsi" w:eastAsiaTheme="majorEastAsia" w:hAnsiTheme="minorHAnsi" w:cs="Times New Roman (Headings CS)"/>
      <w:color w:val="auto"/>
      <w:sz w:val="24"/>
      <w:lang w:eastAsia="en-US" w:bidi="ar-SA"/>
    </w:rPr>
  </w:style>
  <w:style w:type="paragraph" w:customStyle="1" w:styleId="Default">
    <w:name w:val="Default"/>
    <w:rsid w:val="00EB4AB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76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6E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F6E"/>
    <w:rPr>
      <w:color w:val="954F72" w:themeColor="followedHyperlink"/>
      <w:u w:val="single"/>
    </w:rPr>
  </w:style>
  <w:style w:type="paragraph" w:customStyle="1" w:styleId="datacell">
    <w:name w:val="datacell"/>
    <w:basedOn w:val="Normal"/>
    <w:rsid w:val="00D4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US" w:bidi="ar-SA"/>
    </w:rPr>
  </w:style>
  <w:style w:type="character" w:customStyle="1" w:styleId="dtr-title">
    <w:name w:val="dtr-title"/>
    <w:basedOn w:val="DefaultParagraphFont"/>
    <w:rsid w:val="00D45557"/>
  </w:style>
  <w:style w:type="character" w:customStyle="1" w:styleId="apple-converted-space">
    <w:name w:val="apple-converted-space"/>
    <w:basedOn w:val="DefaultParagraphFont"/>
    <w:rsid w:val="00D45557"/>
  </w:style>
  <w:style w:type="character" w:customStyle="1" w:styleId="dtr-data">
    <w:name w:val="dtr-data"/>
    <w:basedOn w:val="DefaultParagraphFont"/>
    <w:rsid w:val="00D45557"/>
  </w:style>
  <w:style w:type="character" w:customStyle="1" w:styleId="datavalue">
    <w:name w:val="datavalue"/>
    <w:basedOn w:val="DefaultParagraphFont"/>
    <w:rsid w:val="00E436B8"/>
  </w:style>
  <w:style w:type="paragraph" w:styleId="ListParagraph">
    <w:name w:val="List Paragraph"/>
    <w:basedOn w:val="Normal"/>
    <w:uiPriority w:val="34"/>
    <w:qFormat/>
    <w:rsid w:val="00E4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4</cp:revision>
  <cp:lastPrinted>2021-10-21T17:01:00Z</cp:lastPrinted>
  <dcterms:created xsi:type="dcterms:W3CDTF">2021-10-21T14:21:00Z</dcterms:created>
  <dcterms:modified xsi:type="dcterms:W3CDTF">2021-10-21T17:03:00Z</dcterms:modified>
</cp:coreProperties>
</file>